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9B" w:rsidRDefault="008F529B" w:rsidP="003B5B2F">
      <w:pPr>
        <w:jc w:val="center"/>
        <w:rPr>
          <w:snapToGrid w:val="0"/>
          <w:spacing w:val="8"/>
          <w:lang w:val="uk-UA"/>
        </w:rPr>
      </w:pPr>
      <w:r w:rsidRPr="0029577E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5" o:title=""/>
          </v:shape>
        </w:pict>
      </w:r>
    </w:p>
    <w:p w:rsidR="008F529B" w:rsidRDefault="008F529B" w:rsidP="003B5B2F">
      <w:pPr>
        <w:jc w:val="center"/>
        <w:rPr>
          <w:b/>
          <w:bCs/>
          <w:spacing w:val="8"/>
          <w:sz w:val="16"/>
          <w:szCs w:val="16"/>
        </w:rPr>
      </w:pPr>
    </w:p>
    <w:p w:rsidR="008F529B" w:rsidRDefault="008F529B" w:rsidP="003B5B2F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 АДМІНІСТРАЦІЯ</w:t>
      </w:r>
    </w:p>
    <w:p w:rsidR="008F529B" w:rsidRDefault="008F529B" w:rsidP="003B5B2F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8F529B" w:rsidRDefault="008F529B" w:rsidP="003B5B2F">
      <w:pPr>
        <w:rPr>
          <w:sz w:val="28"/>
          <w:szCs w:val="28"/>
        </w:rPr>
      </w:pPr>
    </w:p>
    <w:p w:rsidR="008F529B" w:rsidRDefault="008F529B" w:rsidP="003B5B2F">
      <w:pPr>
        <w:pStyle w:val="Heading2"/>
      </w:pPr>
      <w:r>
        <w:t>РОЗПОРЯДЖЕННЯ</w:t>
      </w:r>
    </w:p>
    <w:p w:rsidR="008F529B" w:rsidRDefault="008F529B" w:rsidP="003B5B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8F529B" w:rsidRPr="0069040A" w:rsidRDefault="008F529B" w:rsidP="003B5B2F">
      <w:pPr>
        <w:rPr>
          <w:sz w:val="27"/>
          <w:szCs w:val="27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69040A">
        <w:rPr>
          <w:sz w:val="28"/>
          <w:szCs w:val="28"/>
        </w:rPr>
        <w:t>03</w:t>
      </w:r>
      <w:r>
        <w:rPr>
          <w:sz w:val="28"/>
          <w:szCs w:val="28"/>
        </w:rPr>
        <w:t xml:space="preserve">  </w:t>
      </w:r>
      <w:r>
        <w:rPr>
          <w:sz w:val="27"/>
          <w:szCs w:val="27"/>
          <w:lang w:val="uk-UA"/>
        </w:rPr>
        <w:t xml:space="preserve">березня  2017 року          м. Володимир-Волинський                         №  </w:t>
      </w:r>
      <w:r w:rsidRPr="0069040A">
        <w:rPr>
          <w:sz w:val="27"/>
          <w:szCs w:val="27"/>
        </w:rPr>
        <w:t>75</w:t>
      </w:r>
    </w:p>
    <w:p w:rsidR="008F529B" w:rsidRDefault="008F529B" w:rsidP="003B5B2F">
      <w:pPr>
        <w:jc w:val="center"/>
        <w:rPr>
          <w:sz w:val="27"/>
          <w:szCs w:val="27"/>
          <w:lang w:val="uk-UA"/>
        </w:rPr>
      </w:pPr>
    </w:p>
    <w:p w:rsidR="008F529B" w:rsidRDefault="008F529B" w:rsidP="003B5B2F">
      <w:pPr>
        <w:pStyle w:val="Heading3"/>
        <w:ind w:right="78"/>
        <w:rPr>
          <w:b w:val="0"/>
          <w:bCs w:val="0"/>
          <w:sz w:val="27"/>
          <w:szCs w:val="27"/>
        </w:rPr>
      </w:pPr>
      <w:r>
        <w:rPr>
          <w:b w:val="0"/>
          <w:bCs w:val="0"/>
          <w:sz w:val="27"/>
          <w:szCs w:val="27"/>
        </w:rPr>
        <w:t xml:space="preserve">Про надання матеріальної допомоги </w:t>
      </w:r>
    </w:p>
    <w:p w:rsidR="008F529B" w:rsidRDefault="008F529B" w:rsidP="003B5B2F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ab/>
      </w:r>
    </w:p>
    <w:p w:rsidR="008F529B" w:rsidRDefault="008F529B" w:rsidP="003B5B2F">
      <w:pPr>
        <w:ind w:right="78" w:firstLine="708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>
        <w:rPr>
          <w:color w:val="FFFFFF"/>
          <w:sz w:val="27"/>
          <w:szCs w:val="27"/>
          <w:lang w:val="uk-UA"/>
        </w:rPr>
        <w:t>_</w:t>
      </w:r>
      <w:r>
        <w:rPr>
          <w:color w:val="000000"/>
          <w:sz w:val="27"/>
          <w:szCs w:val="27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>
        <w:rPr>
          <w:color w:val="000000"/>
          <w:spacing w:val="8"/>
          <w:sz w:val="27"/>
          <w:szCs w:val="27"/>
          <w:lang w:val="uk-UA"/>
        </w:rPr>
        <w:t xml:space="preserve">комісії з питань соціального захисту населення та </w:t>
      </w:r>
      <w:r>
        <w:rPr>
          <w:color w:val="000000"/>
          <w:sz w:val="27"/>
          <w:szCs w:val="27"/>
          <w:lang w:val="uk-UA"/>
        </w:rPr>
        <w:t>призначення житлових субсидій при райдержадміністрації від 03.0</w:t>
      </w:r>
      <w:r w:rsidRPr="00330D03">
        <w:rPr>
          <w:color w:val="000000"/>
          <w:sz w:val="27"/>
          <w:szCs w:val="27"/>
        </w:rPr>
        <w:t>3</w:t>
      </w:r>
      <w:bookmarkStart w:id="0" w:name="_GoBack"/>
      <w:bookmarkEnd w:id="0"/>
      <w:r>
        <w:rPr>
          <w:color w:val="000000"/>
          <w:sz w:val="27"/>
          <w:szCs w:val="27"/>
          <w:lang w:val="uk-UA"/>
        </w:rPr>
        <w:t xml:space="preserve">.2017 № 5:  </w:t>
      </w:r>
    </w:p>
    <w:p w:rsidR="008F529B" w:rsidRDefault="008F529B" w:rsidP="003B5B2F">
      <w:pPr>
        <w:ind w:right="78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1) Надати грошову допомогу громадянам, які потрапили в скрутне матеріальне становище</w:t>
      </w:r>
      <w:r>
        <w:rPr>
          <w:sz w:val="27"/>
          <w:szCs w:val="27"/>
        </w:rPr>
        <w:t>: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Булизі Леоніду Григоровичу, с.Ласків – 1500,0 (одна тисяча п’ятсот) гривень;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Дубчук Любові Іванівні, с.Горичів – 300,0 (триста) гривень;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Пащук Наталії Анатоліївні, с.Овадне – 2000,00 (дві тисячі) гривень;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Квашук Любові Василівні, с.Верба – 600,0 (шістсот) гривень;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Штунь Степану Мілентійовичу, с.Хмелівка – 600,0 (шістсот) гривень;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Грабарчуку Степану Павловичу, с.Хмелівка – 1000,0 (одна тисяч) гривень;</w:t>
      </w:r>
    </w:p>
    <w:p w:rsidR="008F529B" w:rsidRDefault="008F529B" w:rsidP="003B5B2F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Александрук Сергію Анатолійовичу, с.Острівок – 300,0 (триста) гривень;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  <w:r w:rsidRPr="00C5416F">
        <w:rPr>
          <w:sz w:val="27"/>
          <w:szCs w:val="27"/>
        </w:rPr>
        <w:t>-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Пилипюку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Володимиру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Петровичу,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с.Микуличі–1000,0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(одна</w:t>
      </w:r>
      <w:r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тисяча) гривень;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Сусваль Любові Трохимівні, с.Сусваль – 2000,0 (дві тисячі) гривень.</w:t>
      </w:r>
    </w:p>
    <w:p w:rsidR="008F529B" w:rsidRDefault="008F529B" w:rsidP="003B5B2F">
      <w:pPr>
        <w:ind w:right="78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2)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</w:p>
    <w:p w:rsidR="008F529B" w:rsidRDefault="008F529B" w:rsidP="003B5B2F">
      <w:pPr>
        <w:ind w:right="78"/>
        <w:jc w:val="both"/>
        <w:rPr>
          <w:sz w:val="27"/>
          <w:szCs w:val="27"/>
          <w:lang w:val="uk-UA"/>
        </w:rPr>
      </w:pPr>
    </w:p>
    <w:p w:rsidR="008F529B" w:rsidRDefault="008F529B" w:rsidP="003B5B2F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b/>
          <w:sz w:val="28"/>
          <w:szCs w:val="28"/>
          <w:lang w:val="uk-UA"/>
        </w:rPr>
        <w:t>Н.ВАСИЛЕЦЬ</w:t>
      </w:r>
    </w:p>
    <w:p w:rsidR="008F529B" w:rsidRDefault="008F529B" w:rsidP="003B5B2F">
      <w:pPr>
        <w:ind w:right="78"/>
        <w:jc w:val="both"/>
        <w:rPr>
          <w:sz w:val="28"/>
          <w:szCs w:val="28"/>
          <w:lang w:val="uk-UA"/>
        </w:rPr>
      </w:pPr>
    </w:p>
    <w:p w:rsidR="008F529B" w:rsidRDefault="008F529B" w:rsidP="003B5B2F">
      <w:pPr>
        <w:ind w:right="78"/>
        <w:jc w:val="both"/>
        <w:rPr>
          <w:sz w:val="28"/>
          <w:szCs w:val="28"/>
          <w:lang w:val="uk-UA"/>
        </w:rPr>
      </w:pPr>
    </w:p>
    <w:p w:rsidR="008F529B" w:rsidRDefault="008F529B" w:rsidP="003B5B2F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Голюк 23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394</w:t>
      </w:r>
    </w:p>
    <w:sectPr w:rsidR="008F529B" w:rsidSect="0069040A">
      <w:pgSz w:w="11906" w:h="16838"/>
      <w:pgMar w:top="568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B6E"/>
    <w:rsid w:val="0029577E"/>
    <w:rsid w:val="003210D3"/>
    <w:rsid w:val="00330D03"/>
    <w:rsid w:val="00343FC7"/>
    <w:rsid w:val="003B5B2F"/>
    <w:rsid w:val="00596EEC"/>
    <w:rsid w:val="0069040A"/>
    <w:rsid w:val="008520BF"/>
    <w:rsid w:val="008F529B"/>
    <w:rsid w:val="00B16B6E"/>
    <w:rsid w:val="00C5416F"/>
    <w:rsid w:val="00CF00A1"/>
    <w:rsid w:val="00D01597"/>
    <w:rsid w:val="00E23A17"/>
    <w:rsid w:val="00FB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2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B2F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B2F"/>
    <w:pPr>
      <w:keepNext/>
      <w:jc w:val="center"/>
      <w:outlineLvl w:val="1"/>
    </w:pPr>
    <w:rPr>
      <w:rFonts w:eastAsia="Calibri"/>
      <w:b/>
      <w:bCs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B2F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B5B2F"/>
    <w:pPr>
      <w:keepNext/>
      <w:ind w:left="-561" w:right="565" w:firstLine="561"/>
      <w:jc w:val="both"/>
      <w:outlineLvl w:val="4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5B2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B5B2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B5B2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B5B2F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B5B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5B2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42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281</Words>
  <Characters>1606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8</cp:revision>
  <cp:lastPrinted>2017-03-03T09:00:00Z</cp:lastPrinted>
  <dcterms:created xsi:type="dcterms:W3CDTF">2017-03-03T07:56:00Z</dcterms:created>
  <dcterms:modified xsi:type="dcterms:W3CDTF">2017-03-10T08:10:00Z</dcterms:modified>
</cp:coreProperties>
</file>